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数据与预测·学习任务单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一页双面打印。表格可手写；写字慢的学生可在格子里打「√」代替写字。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姓名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小组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日期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实到</w:t>
      </w:r>
      <w:r>
        <w:rPr>
          <w:rFonts w:ascii="Helvetica Neue" w:hAnsi="Helvetica Neue" w:eastAsia="PingFang SC"/>
          <w:color w:val="242A33"/>
          <w:sz w:val="21"/>
        </w:rPr>
        <w:t>______ 人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一、本周真数与我的猜测（环节一）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3"/>
        <w:gridCol w:w="1083"/>
        <w:gridCol w:w="1083"/>
        <w:gridCol w:w="1083"/>
        <w:gridCol w:w="1083"/>
        <w:gridCol w:w="1083"/>
        <w:gridCol w:w="1083"/>
        <w:gridCol w:w="1083"/>
        <w:gridCol w:w="1083"/>
      </w:tblGrid>
      <w:tr>
        <w:tc>
          <w:tcPr>
            <w:tcW w:type="dxa" w:w="108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日期</w:t>
            </w:r>
          </w:p>
        </w:tc>
        <w:tc>
          <w:tcPr>
            <w:tcW w:type="dxa" w:w="108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周一</w:t>
            </w:r>
          </w:p>
        </w:tc>
        <w:tc>
          <w:tcPr>
            <w:tcW w:type="dxa" w:w="108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周二</w:t>
            </w:r>
          </w:p>
        </w:tc>
        <w:tc>
          <w:tcPr>
            <w:tcW w:type="dxa" w:w="108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周三</w:t>
            </w:r>
          </w:p>
        </w:tc>
        <w:tc>
          <w:tcPr>
            <w:tcW w:type="dxa" w:w="108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周四</w:t>
            </w:r>
          </w:p>
        </w:tc>
        <w:tc>
          <w:tcPr>
            <w:tcW w:type="dxa" w:w="108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周五</w:t>
            </w:r>
          </w:p>
        </w:tc>
        <w:tc>
          <w:tcPr>
            <w:tcW w:type="dxa" w:w="108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周六</w:t>
            </w:r>
          </w:p>
        </w:tc>
        <w:tc>
          <w:tcPr>
            <w:tcW w:type="dxa" w:w="108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周日</w:t>
            </w:r>
          </w:p>
        </w:tc>
        <w:tc>
          <w:tcPr>
            <w:tcW w:type="dxa" w:w="108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</w:r>
          </w:p>
        </w:tc>
      </w:tr>
      <w:tr>
        <w:tc>
          <w:tcPr>
            <w:tcW w:type="dxa" w:w="108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借阅本数</w:t>
            </w:r>
          </w:p>
        </w:tc>
        <w:tc>
          <w:tcPr>
            <w:tcW w:type="dxa" w:w="108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08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08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08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08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08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08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08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我对下周一的猜测</w:t>
      </w:r>
      <w:r>
        <w:rPr>
          <w:rFonts w:ascii="Helvetica Neue" w:hAnsi="Helvetica Neue" w:eastAsia="PingFang SC"/>
          <w:color w:val="242A33"/>
          <w:sz w:val="21"/>
        </w:rPr>
        <w:t>：______ 本　　（环节四要和数据预测比一比，先别改）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二、我给平台的数据（环节二）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日期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数值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两版问法的差别（打√）</w:t>
      </w:r>
      <w:r>
        <w:rPr>
          <w:rFonts w:ascii="Helvetica Neue" w:hAnsi="Helvetica Neue" w:eastAsia="PingFang SC"/>
          <w:color w:val="242A33"/>
          <w:sz w:val="21"/>
        </w:rPr>
        <w:t>：□ 有天数　□ 有单位　□ 每天的具体数字　□ 有一句话说不清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三、我们的两个预测（环节三）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预测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我给它的数据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它给的数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差多少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三天版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只给周一到周三，猜周四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七天版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给全部数据，猜下周一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四、它说的依据（环节三，抄一句）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三天版</w:t>
      </w:r>
      <w:r>
        <w:rPr>
          <w:rFonts w:ascii="Helvetica Neue" w:hAnsi="Helvetica Neue" w:eastAsia="PingFang SC"/>
          <w:color w:val="242A33"/>
          <w:sz w:val="21"/>
        </w:rPr>
        <w:t>：＿＿＿＿＿＿＿＿＿＿＿＿＿＿＿＿＿＿＿＿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七天版</w:t>
      </w:r>
      <w:r>
        <w:rPr>
          <w:rFonts w:ascii="Helvetica Neue" w:hAnsi="Helvetica Neue" w:eastAsia="PingFang SC"/>
          <w:color w:val="242A33"/>
          <w:sz w:val="21"/>
        </w:rPr>
        <w:t>：＿＿＿＿＿＿＿＿＿＿＿＿＿＿＿＿＿＿＿＿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只抄一句，找含「因为」的那半句。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五、我预测时最当心（环节五）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我用数据预测</w:t>
      </w:r>
      <w:r>
        <w:rPr>
          <w:rFonts w:ascii="Helvetica Neue" w:hAnsi="Helvetica Neue" w:eastAsia="PingFang SC"/>
          <w:color w:val="242A33"/>
          <w:sz w:val="21"/>
        </w:rPr>
        <w:t xml:space="preserve"> ＿＿＿＿＿＿＿＿，</w:t>
      </w:r>
      <w:r>
        <w:rPr>
          <w:rFonts w:ascii="Helvetica Neue" w:hAnsi="Helvetica Neue" w:eastAsia="PingFang SC"/>
          <w:b/>
          <w:color w:val="242A33"/>
          <w:sz w:val="21"/>
        </w:rPr>
        <w:t>最当心</w:t>
      </w:r>
      <w:r>
        <w:rPr>
          <w:rFonts w:ascii="Helvetica Neue" w:hAnsi="Helvetica Neue" w:eastAsia="PingFang SC"/>
          <w:color w:val="242A33"/>
          <w:sz w:val="21"/>
        </w:rPr>
        <w:t xml:space="preserve"> ＿＿＿＿＿＿＿＿。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同桌互看</w:t>
      </w:r>
      <w:r>
        <w:rPr>
          <w:rFonts w:ascii="Helvetica Neue" w:hAnsi="Helvetica Neue" w:eastAsia="PingFang SC"/>
          <w:color w:val="242A33"/>
          <w:sz w:val="21"/>
        </w:rPr>
        <w:t>：这件事真的存在吗？　□ 存在　□ 换一句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六、我的自评（四级量规）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完整量规在这里，不在课件上。</w:t>
      </w:r>
      <w:r>
        <w:rPr>
          <w:rFonts w:ascii="Helvetica Neue" w:hAnsi="Helvetica Neue" w:eastAsia="PingFang SC"/>
          <w:color w:val="242A33"/>
          <w:sz w:val="21"/>
        </w:rPr>
        <w:t xml:space="preserve"> 投影屏只放得下一张缩略表，完整的行为描述写在这里，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你可以对着它逐格打勾——每一格先想一想再勾，不要从上往下顺手勾满。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录得准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问得清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验得实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 迁移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三列齐全、逐日可核对，还能指出哪一天可能记漏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自己写出规范提问，并说明它多了哪几项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说出偏差来自天数、异常值还是表述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 熟练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三列表完整、天数与单位无误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用了统一模板并附完整数据表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两个预测都有数字，也都抄下了依据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 合格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三列表基本齐全，个别空格未补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照着模板提问，数据表有遗漏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两个预测有一个明确，依据抄下一半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 起步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数据表残缺，天数或单位说错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仍用「有时候多有时候少」这类说法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只报了一个数，没有依据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三格全在 3 及以上 = 本课目标达成。三格里有 1 = 达到合格。下节课前把起步格补上来。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写字慢的同学：老师读一格，你指一个等级。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这一步我来决定（环节四，异常值）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做法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勾选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照实留着，不动它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问清记录员再决定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直接删掉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我这样做的理由是</w:t>
      </w:r>
      <w:r>
        <w:rPr>
          <w:rFonts w:ascii="Helvetica Neue" w:hAnsi="Helvetica Neue" w:eastAsia="PingFang SC"/>
          <w:color w:val="242A33"/>
          <w:sz w:val="21"/>
        </w:rPr>
        <w:t>：＿＿＿＿＿＿＿＿＿＿＿＿＿＿＿＿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下节课填（现在空着，不许先填）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实际值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三天版差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七天版差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下周一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家长签名</w:t>
      </w:r>
      <w:r>
        <w:rPr>
          <w:rFonts w:ascii="Helvetica Neue" w:hAnsi="Helvetica Neue" w:eastAsia="PingFang SC"/>
          <w:color w:val="242A33"/>
          <w:sz w:val="21"/>
        </w:rPr>
        <w:t xml:space="preserve">____________　　</w:t>
      </w:r>
      <w:r>
        <w:rPr>
          <w:rFonts w:ascii="Helvetica Neue" w:hAnsi="Helvetica Neue" w:eastAsia="PingFang SC"/>
          <w:b/>
          <w:color w:val="242A33"/>
          <w:sz w:val="21"/>
        </w:rPr>
        <w:t>教师批改</w:t>
      </w:r>
      <w:r>
        <w:rPr>
          <w:rFonts w:ascii="Helvetica Neue" w:hAnsi="Helvetica Neue" w:eastAsia="PingFang SC"/>
          <w:color w:val="242A33"/>
          <w:sz w:val="21"/>
        </w:rPr>
        <w:t>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